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8D152" w14:textId="77777777" w:rsidR="008A79A0" w:rsidRDefault="008A79A0" w:rsidP="008A79A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Pravidla Asociace penzijních fondů ČR doplněná o specifické údaje Rentea penzijní společnosti, a. s.</w:t>
      </w:r>
    </w:p>
    <w:p w14:paraId="25631DD1" w14:textId="77777777" w:rsidR="008A79A0" w:rsidRDefault="008A79A0" w:rsidP="008A79A0">
      <w:pPr>
        <w:pStyle w:val="Default"/>
        <w:rPr>
          <w:sz w:val="22"/>
          <w:szCs w:val="22"/>
        </w:rPr>
      </w:pPr>
    </w:p>
    <w:p w14:paraId="667BAB79" w14:textId="77777777" w:rsidR="008A79A0" w:rsidRDefault="008A79A0" w:rsidP="008A79A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Rozpisy hromadných plateb ve formátu TXT vyhotovuje plátce ve formě souboru podle následujících pravidel: </w:t>
      </w:r>
    </w:p>
    <w:p w14:paraId="316E24EA" w14:textId="77777777" w:rsidR="008A79A0" w:rsidRDefault="008A79A0" w:rsidP="008A79A0">
      <w:pPr>
        <w:pStyle w:val="Default"/>
      </w:pPr>
      <w:r>
        <w:rPr>
          <w:sz w:val="20"/>
          <w:szCs w:val="20"/>
        </w:rPr>
        <w:t xml:space="preserve">• </w:t>
      </w:r>
      <w:r>
        <w:rPr>
          <w:sz w:val="22"/>
          <w:szCs w:val="22"/>
        </w:rPr>
        <w:t xml:space="preserve">je zpracován v textovém tvaru s proměnlivou délkou věty, </w:t>
      </w:r>
    </w:p>
    <w:p w14:paraId="698AE452" w14:textId="77777777" w:rsidR="008A79A0" w:rsidRDefault="008A79A0" w:rsidP="008A79A0">
      <w:pPr>
        <w:pStyle w:val="Default"/>
      </w:pPr>
      <w:r>
        <w:rPr>
          <w:sz w:val="20"/>
          <w:szCs w:val="20"/>
        </w:rPr>
        <w:t xml:space="preserve">• </w:t>
      </w:r>
      <w:r>
        <w:rPr>
          <w:sz w:val="22"/>
          <w:szCs w:val="22"/>
        </w:rPr>
        <w:t xml:space="preserve">jednotlivé věty jsou na samostatných řádcích (na konci odděleny - &lt;CR&gt;&lt;LF&gt;) a prvním znakem každé věty je označení jejího typu, </w:t>
      </w:r>
    </w:p>
    <w:p w14:paraId="10660A4A" w14:textId="77777777" w:rsidR="008A79A0" w:rsidRDefault="008A79A0" w:rsidP="008A79A0">
      <w:pPr>
        <w:pStyle w:val="Default"/>
      </w:pPr>
      <w:r>
        <w:rPr>
          <w:sz w:val="20"/>
          <w:szCs w:val="20"/>
        </w:rPr>
        <w:t xml:space="preserve">• </w:t>
      </w:r>
      <w:r>
        <w:rPr>
          <w:sz w:val="22"/>
          <w:szCs w:val="22"/>
        </w:rPr>
        <w:t xml:space="preserve">jednotlivé položky věty se oddělují středníkem a je nutné zachovat jejich stanovené pořadí </w:t>
      </w:r>
    </w:p>
    <w:p w14:paraId="35A56CF5" w14:textId="77777777" w:rsidR="008A79A0" w:rsidRDefault="008A79A0" w:rsidP="008A79A0">
      <w:pPr>
        <w:pStyle w:val="Default"/>
      </w:pPr>
      <w:r>
        <w:rPr>
          <w:sz w:val="20"/>
          <w:szCs w:val="20"/>
        </w:rPr>
        <w:t xml:space="preserve">• </w:t>
      </w:r>
      <w:r>
        <w:rPr>
          <w:sz w:val="22"/>
          <w:szCs w:val="22"/>
        </w:rPr>
        <w:t xml:space="preserve">prázdné položky (nepovinné) neobsahují žádné znaky, pouze se použije středníku jako oddělovače další položky, </w:t>
      </w:r>
    </w:p>
    <w:p w14:paraId="2651D610" w14:textId="77777777" w:rsidR="008A79A0" w:rsidRDefault="008A79A0" w:rsidP="008A79A0">
      <w:pPr>
        <w:pStyle w:val="Default"/>
      </w:pPr>
      <w:r>
        <w:rPr>
          <w:sz w:val="20"/>
          <w:szCs w:val="20"/>
        </w:rPr>
        <w:t xml:space="preserve">• </w:t>
      </w:r>
      <w:r>
        <w:rPr>
          <w:sz w:val="22"/>
          <w:szCs w:val="22"/>
        </w:rPr>
        <w:t xml:space="preserve">doporučená kódová stránka je 1250 (české kódování Microsoft Windows), </w:t>
      </w:r>
    </w:p>
    <w:p w14:paraId="2C8DDC3C" w14:textId="0E9B5AE6" w:rsidR="008A79A0" w:rsidRDefault="008A79A0" w:rsidP="008A79A0">
      <w:pPr>
        <w:pStyle w:val="Default"/>
      </w:pPr>
      <w:r>
        <w:rPr>
          <w:sz w:val="20"/>
          <w:szCs w:val="20"/>
        </w:rPr>
        <w:t xml:space="preserve">• </w:t>
      </w:r>
      <w:r>
        <w:rPr>
          <w:sz w:val="22"/>
          <w:szCs w:val="22"/>
        </w:rPr>
        <w:t>název souboru uvést jako IČ</w:t>
      </w:r>
      <w:r w:rsidR="00E8732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období (např. 12345678_032021) </w:t>
      </w:r>
    </w:p>
    <w:p w14:paraId="5946BB05" w14:textId="77777777" w:rsidR="008A79A0" w:rsidRDefault="008A79A0" w:rsidP="008A79A0">
      <w:pPr>
        <w:pStyle w:val="Default"/>
      </w:pPr>
      <w:r>
        <w:rPr>
          <w:sz w:val="20"/>
          <w:szCs w:val="20"/>
        </w:rPr>
        <w:t xml:space="preserve">• </w:t>
      </w:r>
      <w:r>
        <w:rPr>
          <w:sz w:val="22"/>
          <w:szCs w:val="22"/>
        </w:rPr>
        <w:t xml:space="preserve">soubor musí obsahovat dva typy vět, větu sumační a věty informační, přičemž věta sumační musí být vždy první větou souboru. </w:t>
      </w:r>
    </w:p>
    <w:p w14:paraId="098184C3" w14:textId="77777777" w:rsidR="008B18BE" w:rsidRDefault="008B18BE" w:rsidP="008A79A0">
      <w:pPr>
        <w:rPr>
          <w:b/>
          <w:bCs/>
        </w:rPr>
      </w:pPr>
    </w:p>
    <w:p w14:paraId="48CEED6E" w14:textId="77777777" w:rsidR="00007DE0" w:rsidRPr="00007DE0" w:rsidRDefault="00007DE0" w:rsidP="008A79A0">
      <w:pPr>
        <w:rPr>
          <w:b/>
          <w:bCs/>
        </w:rPr>
      </w:pPr>
      <w:r w:rsidRPr="00007DE0">
        <w:rPr>
          <w:b/>
          <w:bCs/>
        </w:rPr>
        <w:t>Struktura sumační věty S:</w:t>
      </w:r>
    </w:p>
    <w:p w14:paraId="45775E77" w14:textId="77777777" w:rsidR="00007DE0" w:rsidRDefault="00007DE0" w:rsidP="00007DE0">
      <w:pPr>
        <w:pStyle w:val="Odstavecseseznamem"/>
        <w:numPr>
          <w:ilvl w:val="0"/>
          <w:numId w:val="1"/>
        </w:numPr>
      </w:pPr>
      <w:r>
        <w:t>Vždy S</w:t>
      </w:r>
    </w:p>
    <w:p w14:paraId="0F6FDC57" w14:textId="77777777" w:rsidR="00007DE0" w:rsidRDefault="00007DE0" w:rsidP="00007DE0">
      <w:pPr>
        <w:pStyle w:val="Odstavecseseznamem"/>
        <w:numPr>
          <w:ilvl w:val="0"/>
          <w:numId w:val="1"/>
        </w:numPr>
      </w:pPr>
      <w:r>
        <w:t>IČ zaměstnavatele</w:t>
      </w:r>
    </w:p>
    <w:p w14:paraId="5164B8AA" w14:textId="77777777" w:rsidR="00007DE0" w:rsidRDefault="00007DE0" w:rsidP="00007DE0">
      <w:pPr>
        <w:pStyle w:val="Odstavecseseznamem"/>
        <w:numPr>
          <w:ilvl w:val="0"/>
          <w:numId w:val="1"/>
        </w:numPr>
      </w:pPr>
      <w:r>
        <w:t>Nevyplňovat</w:t>
      </w:r>
    </w:p>
    <w:p w14:paraId="200D4167" w14:textId="77777777" w:rsidR="00007DE0" w:rsidRDefault="00007DE0" w:rsidP="00007DE0">
      <w:pPr>
        <w:pStyle w:val="Odstavecseseznamem"/>
        <w:numPr>
          <w:ilvl w:val="0"/>
          <w:numId w:val="1"/>
        </w:numPr>
      </w:pPr>
      <w:r>
        <w:t>Název zaměstnavatele</w:t>
      </w:r>
    </w:p>
    <w:p w14:paraId="3792D89F" w14:textId="77777777" w:rsidR="00007DE0" w:rsidRDefault="00007DE0" w:rsidP="00007DE0">
      <w:pPr>
        <w:pStyle w:val="Odstavecseseznamem"/>
        <w:numPr>
          <w:ilvl w:val="0"/>
          <w:numId w:val="1"/>
        </w:numPr>
      </w:pPr>
      <w:r>
        <w:t>IČ příjemce, ted</w:t>
      </w:r>
      <w:r w:rsidR="008B18BE">
        <w:t>y</w:t>
      </w:r>
      <w:r>
        <w:t xml:space="preserve"> 09701125</w:t>
      </w:r>
    </w:p>
    <w:p w14:paraId="178D1B30" w14:textId="77777777" w:rsidR="00007DE0" w:rsidRDefault="00007DE0" w:rsidP="00007DE0">
      <w:pPr>
        <w:pStyle w:val="Odstavecseseznamem"/>
        <w:numPr>
          <w:ilvl w:val="0"/>
          <w:numId w:val="1"/>
        </w:numPr>
      </w:pPr>
      <w:r>
        <w:t>Rentea</w:t>
      </w:r>
    </w:p>
    <w:p w14:paraId="1B58C899" w14:textId="77777777" w:rsidR="00007DE0" w:rsidRDefault="00007DE0" w:rsidP="00007DE0">
      <w:pPr>
        <w:pStyle w:val="Odstavecseseznamem"/>
        <w:numPr>
          <w:ilvl w:val="0"/>
          <w:numId w:val="1"/>
        </w:numPr>
      </w:pPr>
      <w:r>
        <w:t>Výše hromadné platby (souhrnná částka)</w:t>
      </w:r>
    </w:p>
    <w:p w14:paraId="381445FD" w14:textId="77777777" w:rsidR="00007DE0" w:rsidRDefault="00007DE0" w:rsidP="00007DE0">
      <w:pPr>
        <w:pStyle w:val="Odstavecseseznamem"/>
        <w:numPr>
          <w:ilvl w:val="0"/>
          <w:numId w:val="1"/>
        </w:numPr>
      </w:pPr>
      <w:r>
        <w:t>KS</w:t>
      </w:r>
    </w:p>
    <w:p w14:paraId="7CCDBB6C" w14:textId="77777777" w:rsidR="00007DE0" w:rsidRDefault="00007DE0" w:rsidP="00007DE0">
      <w:pPr>
        <w:pStyle w:val="Odstavecseseznamem"/>
        <w:numPr>
          <w:ilvl w:val="0"/>
          <w:numId w:val="1"/>
        </w:numPr>
      </w:pPr>
      <w:r>
        <w:t>VS</w:t>
      </w:r>
    </w:p>
    <w:p w14:paraId="7B9C0721" w14:textId="77777777" w:rsidR="00007DE0" w:rsidRDefault="00007DE0" w:rsidP="00007DE0">
      <w:pPr>
        <w:pStyle w:val="Odstavecseseznamem"/>
        <w:numPr>
          <w:ilvl w:val="0"/>
          <w:numId w:val="1"/>
        </w:numPr>
      </w:pPr>
      <w:r>
        <w:t>SS</w:t>
      </w:r>
    </w:p>
    <w:p w14:paraId="2BCA8895" w14:textId="77777777" w:rsidR="00007DE0" w:rsidRDefault="00007DE0" w:rsidP="00007DE0">
      <w:pPr>
        <w:pStyle w:val="Odstavecseseznamem"/>
        <w:numPr>
          <w:ilvl w:val="0"/>
          <w:numId w:val="1"/>
        </w:numPr>
      </w:pPr>
      <w:r>
        <w:t>Měsíc zpracování ve formát RRRRMM</w:t>
      </w:r>
    </w:p>
    <w:p w14:paraId="13E67EE5" w14:textId="77777777" w:rsidR="00007DE0" w:rsidRDefault="00007DE0" w:rsidP="00007DE0">
      <w:pPr>
        <w:pStyle w:val="Odstavecseseznamem"/>
        <w:numPr>
          <w:ilvl w:val="0"/>
          <w:numId w:val="1"/>
        </w:numPr>
      </w:pPr>
      <w:r>
        <w:t>Pořadové číslo souboru v daném měsíci</w:t>
      </w:r>
    </w:p>
    <w:p w14:paraId="0C9EC49A" w14:textId="77777777" w:rsidR="00007DE0" w:rsidRDefault="00007DE0" w:rsidP="00007DE0">
      <w:pPr>
        <w:pStyle w:val="Odstavecseseznamem"/>
        <w:numPr>
          <w:ilvl w:val="0"/>
          <w:numId w:val="1"/>
        </w:numPr>
      </w:pPr>
      <w:r>
        <w:t>Celkový počet informačních vět</w:t>
      </w:r>
    </w:p>
    <w:p w14:paraId="41E8FE45" w14:textId="77777777" w:rsidR="00007DE0" w:rsidRDefault="00007DE0" w:rsidP="008A79A0">
      <w:pPr>
        <w:rPr>
          <w:b/>
          <w:bCs/>
        </w:rPr>
      </w:pPr>
      <w:r w:rsidRPr="00007DE0">
        <w:rPr>
          <w:b/>
          <w:bCs/>
        </w:rPr>
        <w:t>Struktura informační věty:</w:t>
      </w:r>
    </w:p>
    <w:p w14:paraId="226F6AFE" w14:textId="77777777" w:rsidR="00007DE0" w:rsidRDefault="00007DE0" w:rsidP="00007DE0">
      <w:pPr>
        <w:pStyle w:val="Odstavecseseznamem"/>
        <w:numPr>
          <w:ilvl w:val="0"/>
          <w:numId w:val="2"/>
        </w:numPr>
      </w:pPr>
      <w:r w:rsidRPr="00007DE0">
        <w:t>Druh platby</w:t>
      </w:r>
      <w:r>
        <w:t xml:space="preserve"> (</w:t>
      </w:r>
      <w:r w:rsidRPr="00007DE0">
        <w:t>Z-zaměstnavatel, U-účastník)</w:t>
      </w:r>
    </w:p>
    <w:p w14:paraId="27686885" w14:textId="77777777" w:rsidR="00007DE0" w:rsidRDefault="00007DE0" w:rsidP="00007DE0">
      <w:pPr>
        <w:pStyle w:val="Odstavecseseznamem"/>
        <w:numPr>
          <w:ilvl w:val="0"/>
          <w:numId w:val="2"/>
        </w:numPr>
      </w:pPr>
      <w:r>
        <w:t>Číslo smlouvy</w:t>
      </w:r>
    </w:p>
    <w:p w14:paraId="6B7E6C6A" w14:textId="77777777" w:rsidR="00007DE0" w:rsidRDefault="00007DE0" w:rsidP="00007DE0">
      <w:pPr>
        <w:pStyle w:val="Odstavecseseznamem"/>
        <w:numPr>
          <w:ilvl w:val="0"/>
          <w:numId w:val="2"/>
        </w:numPr>
      </w:pPr>
      <w:r>
        <w:t>RČ</w:t>
      </w:r>
    </w:p>
    <w:p w14:paraId="6C11FDE4" w14:textId="77777777" w:rsidR="00007DE0" w:rsidRDefault="00007DE0" w:rsidP="00007DE0">
      <w:pPr>
        <w:pStyle w:val="Odstavecseseznamem"/>
        <w:numPr>
          <w:ilvl w:val="0"/>
          <w:numId w:val="2"/>
        </w:numPr>
      </w:pPr>
      <w:r>
        <w:t>Příjmení</w:t>
      </w:r>
    </w:p>
    <w:p w14:paraId="0945F683" w14:textId="77777777" w:rsidR="00007DE0" w:rsidRDefault="00007DE0" w:rsidP="00007DE0">
      <w:pPr>
        <w:pStyle w:val="Odstavecseseznamem"/>
        <w:numPr>
          <w:ilvl w:val="0"/>
          <w:numId w:val="2"/>
        </w:numPr>
      </w:pPr>
      <w:r>
        <w:t>Jméno</w:t>
      </w:r>
    </w:p>
    <w:p w14:paraId="5C0EBB9B" w14:textId="77777777" w:rsidR="00007DE0" w:rsidRDefault="00007DE0" w:rsidP="00007DE0">
      <w:pPr>
        <w:pStyle w:val="Odstavecseseznamem"/>
        <w:numPr>
          <w:ilvl w:val="0"/>
          <w:numId w:val="2"/>
        </w:numPr>
      </w:pPr>
      <w:r>
        <w:t>Částka příspěvku</w:t>
      </w:r>
    </w:p>
    <w:p w14:paraId="3C40161B" w14:textId="77777777" w:rsidR="00007DE0" w:rsidRDefault="00007DE0" w:rsidP="00007DE0">
      <w:pPr>
        <w:pStyle w:val="Odstavecseseznamem"/>
        <w:numPr>
          <w:ilvl w:val="0"/>
          <w:numId w:val="2"/>
        </w:numPr>
      </w:pPr>
      <w:r>
        <w:t>Období od (u měsíčních příspěvků zůstává prázdné)</w:t>
      </w:r>
    </w:p>
    <w:p w14:paraId="019CD9C3" w14:textId="77777777" w:rsidR="00007DE0" w:rsidRPr="00007DE0" w:rsidRDefault="00007DE0" w:rsidP="00007DE0">
      <w:pPr>
        <w:pStyle w:val="Odstavecseseznamem"/>
        <w:numPr>
          <w:ilvl w:val="0"/>
          <w:numId w:val="2"/>
        </w:numPr>
      </w:pPr>
      <w:r>
        <w:t>Období do (u měsíčních příspěvků zůstává prázdné)</w:t>
      </w:r>
    </w:p>
    <w:p w14:paraId="795ABA0B" w14:textId="77777777" w:rsidR="008A79A0" w:rsidRPr="008B18BE" w:rsidRDefault="008A79A0">
      <w:pPr>
        <w:rPr>
          <w:b/>
          <w:bCs/>
        </w:rPr>
      </w:pPr>
      <w:r w:rsidRPr="008B18BE">
        <w:rPr>
          <w:b/>
          <w:bCs/>
        </w:rPr>
        <w:t>VZOR ROZPISU</w:t>
      </w:r>
    </w:p>
    <w:p w14:paraId="28A03EA5" w14:textId="77777777" w:rsidR="008A79A0" w:rsidRDefault="001E5C5E">
      <w:r>
        <w:object w:dxaOrig="1900" w:dyaOrig="1233" w14:anchorId="26900E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61.5pt" o:ole="">
            <v:imagedata r:id="rId5" o:title=""/>
          </v:shape>
          <o:OLEObject Type="Embed" ProgID="Package" ShapeID="_x0000_i1025" DrawAspect="Icon" ObjectID="_1679657861" r:id="rId6"/>
        </w:object>
      </w:r>
    </w:p>
    <w:sectPr w:rsidR="008A7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963565"/>
    <w:multiLevelType w:val="hybridMultilevel"/>
    <w:tmpl w:val="9F341D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465E0"/>
    <w:multiLevelType w:val="hybridMultilevel"/>
    <w:tmpl w:val="5080B1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A0"/>
    <w:rsid w:val="00007DE0"/>
    <w:rsid w:val="00166357"/>
    <w:rsid w:val="001E5C5E"/>
    <w:rsid w:val="00232FE3"/>
    <w:rsid w:val="00773DB9"/>
    <w:rsid w:val="008955F5"/>
    <w:rsid w:val="008A79A0"/>
    <w:rsid w:val="008B18BE"/>
    <w:rsid w:val="00982DCC"/>
    <w:rsid w:val="00A528BD"/>
    <w:rsid w:val="00D95657"/>
    <w:rsid w:val="00E8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43B16"/>
  <w15:chartTrackingRefBased/>
  <w15:docId w15:val="{AD475E73-9AEF-450E-B53A-7BDB18A6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79A0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79A0"/>
    <w:pPr>
      <w:suppressAutoHyphens w:val="0"/>
      <w:autoSpaceDN/>
      <w:spacing w:after="0" w:line="240" w:lineRule="auto"/>
      <w:textAlignment w:val="auto"/>
    </w:pPr>
    <w:rPr>
      <w:rFonts w:ascii="Segoe UI" w:eastAsiaTheme="minorHAns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9A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A79A0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07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Partners Financial Services, a.s.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Hlaváčová Ludmila</dc:creator>
  <cp:keywords/>
  <dc:description/>
  <cp:lastModifiedBy>Lang Daniel</cp:lastModifiedBy>
  <cp:revision>2</cp:revision>
  <dcterms:created xsi:type="dcterms:W3CDTF">2021-04-11T12:50:00Z</dcterms:created>
  <dcterms:modified xsi:type="dcterms:W3CDTF">2021-04-11T12:51:00Z</dcterms:modified>
</cp:coreProperties>
</file>